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81108" w:rsidRPr="005C71FD" w:rsidRDefault="005C71FD" w:rsidP="005C71FD">
      <w:pPr>
        <w:spacing w:after="0" w:line="240" w:lineRule="auto"/>
        <w:ind w:firstLine="709"/>
        <w:jc w:val="both"/>
        <w:rPr>
          <w:rFonts w:ascii="Times New Roman" w:hAnsi="Times New Roman" w:cs="Times New Roman"/>
          <w:b/>
          <w:sz w:val="28"/>
          <w:szCs w:val="28"/>
        </w:rPr>
      </w:pPr>
      <w:r w:rsidRPr="005C71FD">
        <w:rPr>
          <w:rFonts w:ascii="Times New Roman" w:hAnsi="Times New Roman" w:cs="Times New Roman"/>
          <w:b/>
          <w:sz w:val="28"/>
          <w:szCs w:val="28"/>
        </w:rPr>
        <w:t>12 лекция. Схемы вскрытия месторождений. Ступени вскрытия и их параметры.</w:t>
      </w:r>
    </w:p>
    <w:p w:rsidR="005C71FD" w:rsidRDefault="005C71FD" w:rsidP="005C71FD">
      <w:pPr>
        <w:spacing w:after="0" w:line="240" w:lineRule="auto"/>
        <w:ind w:firstLine="709"/>
        <w:jc w:val="both"/>
        <w:rPr>
          <w:rFonts w:ascii="Times New Roman" w:hAnsi="Times New Roman" w:cs="Times New Roman"/>
          <w:sz w:val="28"/>
          <w:szCs w:val="28"/>
        </w:rPr>
      </w:pPr>
    </w:p>
    <w:p w:rsidR="001F730C" w:rsidRPr="001F730C" w:rsidRDefault="001F730C" w:rsidP="001F730C">
      <w:pPr>
        <w:spacing w:after="0" w:line="240" w:lineRule="auto"/>
        <w:ind w:firstLine="709"/>
        <w:jc w:val="both"/>
        <w:rPr>
          <w:rFonts w:ascii="Times New Roman" w:eastAsia="Calibri" w:hAnsi="Times New Roman" w:cs="Times New Roman"/>
          <w:sz w:val="28"/>
          <w:szCs w:val="28"/>
          <w:lang w:eastAsia="ru-RU"/>
        </w:rPr>
      </w:pPr>
      <w:r w:rsidRPr="001F730C">
        <w:rPr>
          <w:rFonts w:ascii="Times New Roman" w:eastAsia="Calibri" w:hAnsi="Times New Roman" w:cs="Times New Roman"/>
          <w:sz w:val="28"/>
          <w:szCs w:val="28"/>
          <w:lang w:eastAsia="ru-RU"/>
        </w:rPr>
        <w:t xml:space="preserve">В соответствии с § 34 Единых правил безопасности при разработке рудных, нерудных и россыпных месторождений подземным способом (далее – ЕПБ) [6] на каждом действующем подземном горном предприятии должно быть не менее двух отдельных выходов на поверхность с противоположным движением в них вентиляционных струй. Это требование предопределяет наличие в действующем подземном руднике (или шахте) как минимум двух основных вскрывающих выработок. На крупных рудниках число основных вскрывающих выработок может быть больше. Существуют следующие схемы расположения основных вскрывающих выработок. </w:t>
      </w:r>
    </w:p>
    <w:p w:rsidR="001F730C" w:rsidRPr="001F730C" w:rsidRDefault="001F730C" w:rsidP="001F730C">
      <w:pPr>
        <w:spacing w:after="0" w:line="240" w:lineRule="auto"/>
        <w:ind w:firstLine="709"/>
        <w:jc w:val="both"/>
        <w:rPr>
          <w:rFonts w:ascii="Times New Roman" w:eastAsia="Calibri" w:hAnsi="Times New Roman" w:cs="Times New Roman"/>
          <w:sz w:val="28"/>
          <w:szCs w:val="28"/>
          <w:lang w:eastAsia="ru-RU"/>
        </w:rPr>
      </w:pPr>
      <w:r w:rsidRPr="001F730C">
        <w:rPr>
          <w:rFonts w:ascii="Times New Roman" w:eastAsia="Calibri" w:hAnsi="Times New Roman" w:cs="Times New Roman"/>
          <w:sz w:val="28"/>
          <w:szCs w:val="28"/>
          <w:lang w:eastAsia="ru-RU"/>
        </w:rPr>
        <w:t>1. Центральная, при которой все основные вскрывающие выработки располагаются в середине месторождения или напротив середины.  Эта схема может быть выполнена в двух вариантах: – с центрально-сближенным расположением вскрывающих выработок на одной промплощадке</w:t>
      </w:r>
      <w:r w:rsidRPr="001F730C">
        <w:rPr>
          <w:rFonts w:ascii="Times New Roman" w:eastAsia="Calibri" w:hAnsi="Times New Roman" w:cs="Times New Roman"/>
          <w:sz w:val="28"/>
          <w:szCs w:val="28"/>
          <w:vertAlign w:val="superscript"/>
          <w:lang w:eastAsia="ru-RU"/>
        </w:rPr>
        <w:t>1</w:t>
      </w:r>
      <w:r w:rsidRPr="001F730C">
        <w:rPr>
          <w:rFonts w:ascii="Times New Roman" w:eastAsia="Calibri" w:hAnsi="Times New Roman" w:cs="Times New Roman"/>
          <w:sz w:val="28"/>
          <w:szCs w:val="28"/>
          <w:lang w:eastAsia="ru-RU"/>
        </w:rPr>
        <w:t xml:space="preserve"> рудника или шахты; – с центрально-отнесенным расположением вскрывающих выработок, при котором они располагаются на двух </w:t>
      </w:r>
      <w:proofErr w:type="spellStart"/>
      <w:r w:rsidRPr="001F730C">
        <w:rPr>
          <w:rFonts w:ascii="Times New Roman" w:eastAsia="Calibri" w:hAnsi="Times New Roman" w:cs="Times New Roman"/>
          <w:sz w:val="28"/>
          <w:szCs w:val="28"/>
          <w:lang w:eastAsia="ru-RU"/>
        </w:rPr>
        <w:t>промплощадках</w:t>
      </w:r>
      <w:proofErr w:type="spellEnd"/>
      <w:r w:rsidRPr="001F730C">
        <w:rPr>
          <w:rFonts w:ascii="Times New Roman" w:eastAsia="Calibri" w:hAnsi="Times New Roman" w:cs="Times New Roman"/>
          <w:sz w:val="28"/>
          <w:szCs w:val="28"/>
          <w:lang w:eastAsia="ru-RU"/>
        </w:rPr>
        <w:t xml:space="preserve"> по разные стороны месторождения.  Центрально-сближенное расположение вскрывающих выработок широко применяется при разработке горизонтальных и пологопадающих месторождений, причем при разработке бедных руд (например, калийных) выработки располагают в середине шахтного поля (рис. 4.1). </w:t>
      </w:r>
    </w:p>
    <w:p w:rsidR="001F730C" w:rsidRPr="001F730C" w:rsidRDefault="001F730C" w:rsidP="001F730C">
      <w:pPr>
        <w:spacing w:after="0" w:line="240" w:lineRule="auto"/>
        <w:ind w:firstLine="709"/>
        <w:jc w:val="both"/>
        <w:rPr>
          <w:rFonts w:ascii="Times New Roman" w:eastAsia="Calibri" w:hAnsi="Times New Roman" w:cs="Times New Roman"/>
          <w:sz w:val="28"/>
          <w:szCs w:val="28"/>
          <w:lang w:eastAsia="ru-RU"/>
        </w:rPr>
      </w:pPr>
      <w:r w:rsidRPr="001F730C">
        <w:rPr>
          <w:rFonts w:ascii="Times New Roman" w:eastAsia="Calibri" w:hAnsi="Times New Roman" w:cs="Times New Roman"/>
          <w:noProof/>
          <w:sz w:val="28"/>
          <w:szCs w:val="28"/>
          <w:lang w:eastAsia="ru-RU"/>
        </w:rPr>
        <w:drawing>
          <wp:inline distT="0" distB="0" distL="0" distR="0">
            <wp:extent cx="2994520" cy="3224107"/>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997289" cy="3227089"/>
                    </a:xfrm>
                    <a:prstGeom prst="rect">
                      <a:avLst/>
                    </a:prstGeom>
                    <a:noFill/>
                    <a:ln>
                      <a:noFill/>
                    </a:ln>
                  </pic:spPr>
                </pic:pic>
              </a:graphicData>
            </a:graphic>
          </wp:inline>
        </w:drawing>
      </w:r>
    </w:p>
    <w:p w:rsidR="001F730C" w:rsidRPr="001F730C" w:rsidRDefault="001F730C" w:rsidP="001F730C">
      <w:pPr>
        <w:spacing w:after="0" w:line="240" w:lineRule="auto"/>
        <w:ind w:firstLine="709"/>
        <w:jc w:val="both"/>
        <w:rPr>
          <w:rFonts w:ascii="Times New Roman" w:eastAsia="Calibri" w:hAnsi="Times New Roman" w:cs="Times New Roman"/>
          <w:sz w:val="28"/>
          <w:szCs w:val="28"/>
          <w:lang w:eastAsia="ru-RU"/>
        </w:rPr>
      </w:pPr>
      <w:r w:rsidRPr="001F730C">
        <w:rPr>
          <w:rFonts w:ascii="Times New Roman" w:eastAsia="Calibri" w:hAnsi="Times New Roman" w:cs="Times New Roman"/>
          <w:sz w:val="28"/>
          <w:szCs w:val="28"/>
          <w:lang w:eastAsia="ru-RU"/>
        </w:rPr>
        <w:t xml:space="preserve">Рис. 4.1. Центрально-сближенное расположение стволов при разработке горизонтального месторождения: 1 – главные скиповые </w:t>
      </w:r>
      <w:proofErr w:type="gramStart"/>
      <w:r w:rsidRPr="001F730C">
        <w:rPr>
          <w:rFonts w:ascii="Times New Roman" w:eastAsia="Calibri" w:hAnsi="Times New Roman" w:cs="Times New Roman"/>
          <w:sz w:val="28"/>
          <w:szCs w:val="28"/>
          <w:lang w:eastAsia="ru-RU"/>
        </w:rPr>
        <w:t>стволы;  2</w:t>
      </w:r>
      <w:proofErr w:type="gramEnd"/>
      <w:r w:rsidRPr="001F730C">
        <w:rPr>
          <w:rFonts w:ascii="Times New Roman" w:eastAsia="Calibri" w:hAnsi="Times New Roman" w:cs="Times New Roman"/>
          <w:sz w:val="28"/>
          <w:szCs w:val="28"/>
          <w:lang w:eastAsia="ru-RU"/>
        </w:rPr>
        <w:t xml:space="preserve"> – вентиляционный ствол; 3 – граница охранного целика;  4 – линия сдвижения горных пород</w:t>
      </w:r>
    </w:p>
    <w:p w:rsidR="001F730C" w:rsidRPr="001F730C" w:rsidRDefault="001F730C" w:rsidP="001F730C">
      <w:pPr>
        <w:spacing w:after="0" w:line="240" w:lineRule="auto"/>
        <w:ind w:firstLine="709"/>
        <w:jc w:val="both"/>
        <w:rPr>
          <w:rFonts w:ascii="Times New Roman" w:eastAsia="Calibri" w:hAnsi="Times New Roman" w:cs="Times New Roman"/>
          <w:sz w:val="28"/>
          <w:szCs w:val="28"/>
          <w:lang w:eastAsia="ru-RU"/>
        </w:rPr>
      </w:pPr>
      <w:r w:rsidRPr="001F730C">
        <w:rPr>
          <w:rFonts w:ascii="Times New Roman" w:eastAsia="Calibri" w:hAnsi="Times New Roman" w:cs="Times New Roman"/>
          <w:sz w:val="28"/>
          <w:szCs w:val="28"/>
          <w:lang w:eastAsia="ru-RU"/>
        </w:rPr>
        <w:lastRenderedPageBreak/>
        <w:t xml:space="preserve">  </w:t>
      </w:r>
      <w:r w:rsidRPr="001F730C">
        <w:rPr>
          <w:rFonts w:ascii="Times New Roman" w:eastAsia="Calibri" w:hAnsi="Times New Roman" w:cs="Times New Roman"/>
          <w:sz w:val="28"/>
          <w:szCs w:val="28"/>
          <w:vertAlign w:val="superscript"/>
          <w:lang w:eastAsia="ru-RU"/>
        </w:rPr>
        <w:t>1</w:t>
      </w:r>
      <w:r w:rsidRPr="001F730C">
        <w:rPr>
          <w:rFonts w:ascii="Times New Roman" w:eastAsia="Calibri" w:hAnsi="Times New Roman" w:cs="Times New Roman"/>
          <w:sz w:val="28"/>
          <w:szCs w:val="28"/>
          <w:lang w:eastAsia="ru-RU"/>
        </w:rPr>
        <w:t xml:space="preserve">Промплощадка (промышленная площадка) – участок поверхности, на котором расположены </w:t>
      </w:r>
      <w:proofErr w:type="gramStart"/>
      <w:r w:rsidRPr="001F730C">
        <w:rPr>
          <w:rFonts w:ascii="Times New Roman" w:eastAsia="Calibri" w:hAnsi="Times New Roman" w:cs="Times New Roman"/>
          <w:sz w:val="28"/>
          <w:szCs w:val="28"/>
          <w:lang w:eastAsia="ru-RU"/>
        </w:rPr>
        <w:t>горно-технические</w:t>
      </w:r>
      <w:proofErr w:type="gramEnd"/>
      <w:r w:rsidRPr="001F730C">
        <w:rPr>
          <w:rFonts w:ascii="Times New Roman" w:eastAsia="Calibri" w:hAnsi="Times New Roman" w:cs="Times New Roman"/>
          <w:sz w:val="28"/>
          <w:szCs w:val="28"/>
          <w:lang w:eastAsia="ru-RU"/>
        </w:rPr>
        <w:t xml:space="preserve"> сооружения и здания горного предприятия.</w:t>
      </w:r>
    </w:p>
    <w:p w:rsidR="001F730C" w:rsidRPr="001F730C" w:rsidRDefault="001F730C" w:rsidP="001F730C">
      <w:pPr>
        <w:spacing w:after="0" w:line="240" w:lineRule="auto"/>
        <w:ind w:firstLine="709"/>
        <w:jc w:val="both"/>
        <w:rPr>
          <w:rFonts w:ascii="Times New Roman" w:eastAsia="Calibri" w:hAnsi="Times New Roman" w:cs="Times New Roman"/>
          <w:sz w:val="28"/>
          <w:szCs w:val="28"/>
          <w:lang w:eastAsia="ru-RU"/>
        </w:rPr>
      </w:pPr>
    </w:p>
    <w:p w:rsidR="001F730C" w:rsidRPr="001F730C" w:rsidRDefault="001F730C" w:rsidP="001F730C">
      <w:pPr>
        <w:spacing w:after="0" w:line="240" w:lineRule="auto"/>
        <w:ind w:firstLine="709"/>
        <w:jc w:val="both"/>
        <w:rPr>
          <w:rFonts w:ascii="Times New Roman" w:eastAsia="Calibri" w:hAnsi="Times New Roman" w:cs="Times New Roman"/>
          <w:sz w:val="28"/>
          <w:szCs w:val="28"/>
          <w:lang w:eastAsia="ru-RU"/>
        </w:rPr>
      </w:pPr>
      <w:r w:rsidRPr="001F730C">
        <w:rPr>
          <w:rFonts w:ascii="Times New Roman" w:eastAsia="Calibri" w:hAnsi="Times New Roman" w:cs="Times New Roman"/>
          <w:sz w:val="28"/>
          <w:szCs w:val="28"/>
          <w:lang w:eastAsia="ru-RU"/>
        </w:rPr>
        <w:t xml:space="preserve">При разработке крутопадающих месторождений эта схема применяется реже: обычно при небольшом простирании месторождения (менее 1 км) и возможности применения обратного порядка его отработки (рис. 4.2). </w:t>
      </w:r>
    </w:p>
    <w:p w:rsidR="001F730C" w:rsidRPr="001F730C" w:rsidRDefault="001F730C" w:rsidP="001F730C">
      <w:pPr>
        <w:spacing w:after="0" w:line="240" w:lineRule="auto"/>
        <w:ind w:firstLine="709"/>
        <w:jc w:val="both"/>
        <w:rPr>
          <w:rFonts w:ascii="Times New Roman" w:eastAsia="Calibri" w:hAnsi="Times New Roman" w:cs="Times New Roman"/>
          <w:sz w:val="28"/>
          <w:szCs w:val="28"/>
          <w:lang w:eastAsia="ru-RU"/>
        </w:rPr>
      </w:pPr>
      <w:r w:rsidRPr="001F730C">
        <w:rPr>
          <w:rFonts w:ascii="Times New Roman" w:eastAsia="Calibri" w:hAnsi="Times New Roman" w:cs="Times New Roman"/>
          <w:sz w:val="28"/>
          <w:szCs w:val="28"/>
          <w:lang w:eastAsia="ru-RU"/>
        </w:rPr>
        <w:t xml:space="preserve">  </w:t>
      </w:r>
    </w:p>
    <w:p w:rsidR="001F730C" w:rsidRPr="001F730C" w:rsidRDefault="001F730C" w:rsidP="001F730C">
      <w:pPr>
        <w:spacing w:after="0" w:line="240" w:lineRule="auto"/>
        <w:ind w:firstLine="709"/>
        <w:jc w:val="both"/>
        <w:rPr>
          <w:rFonts w:ascii="Times New Roman" w:eastAsia="Calibri" w:hAnsi="Times New Roman" w:cs="Times New Roman"/>
          <w:sz w:val="28"/>
          <w:szCs w:val="28"/>
          <w:lang w:eastAsia="ru-RU"/>
        </w:rPr>
      </w:pPr>
      <w:r w:rsidRPr="001F730C">
        <w:rPr>
          <w:rFonts w:ascii="Times New Roman" w:eastAsia="Calibri" w:hAnsi="Times New Roman" w:cs="Times New Roman"/>
          <w:sz w:val="28"/>
          <w:szCs w:val="28"/>
          <w:lang w:eastAsia="ru-RU"/>
        </w:rPr>
        <w:t xml:space="preserve"> </w:t>
      </w:r>
      <w:r w:rsidRPr="001F730C">
        <w:rPr>
          <w:rFonts w:ascii="Times New Roman" w:eastAsia="Calibri" w:hAnsi="Times New Roman" w:cs="Times New Roman"/>
          <w:noProof/>
          <w:sz w:val="28"/>
          <w:szCs w:val="28"/>
          <w:lang w:eastAsia="ru-RU"/>
        </w:rPr>
        <w:drawing>
          <wp:inline distT="0" distB="0" distL="0" distR="0">
            <wp:extent cx="3603414" cy="1963842"/>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609168" cy="1966978"/>
                    </a:xfrm>
                    <a:prstGeom prst="rect">
                      <a:avLst/>
                    </a:prstGeom>
                    <a:noFill/>
                    <a:ln>
                      <a:noFill/>
                    </a:ln>
                  </pic:spPr>
                </pic:pic>
              </a:graphicData>
            </a:graphic>
          </wp:inline>
        </w:drawing>
      </w:r>
      <w:r w:rsidRPr="001F730C">
        <w:rPr>
          <w:rFonts w:ascii="Times New Roman" w:eastAsia="Calibri" w:hAnsi="Times New Roman" w:cs="Times New Roman"/>
          <w:sz w:val="28"/>
          <w:szCs w:val="28"/>
          <w:lang w:eastAsia="ru-RU"/>
        </w:rPr>
        <w:t xml:space="preserve">                                                         </w:t>
      </w:r>
    </w:p>
    <w:p w:rsidR="001F730C" w:rsidRPr="001F730C" w:rsidRDefault="001F730C" w:rsidP="001F730C">
      <w:pPr>
        <w:spacing w:after="0" w:line="240" w:lineRule="auto"/>
        <w:ind w:firstLine="709"/>
        <w:jc w:val="both"/>
        <w:rPr>
          <w:rFonts w:ascii="Times New Roman" w:eastAsia="Calibri" w:hAnsi="Times New Roman" w:cs="Times New Roman"/>
          <w:sz w:val="28"/>
          <w:szCs w:val="28"/>
          <w:lang w:eastAsia="ru-RU"/>
        </w:rPr>
      </w:pPr>
      <w:r w:rsidRPr="001F730C">
        <w:rPr>
          <w:rFonts w:ascii="Times New Roman" w:eastAsia="Calibri" w:hAnsi="Times New Roman" w:cs="Times New Roman"/>
          <w:sz w:val="28"/>
          <w:szCs w:val="28"/>
          <w:lang w:eastAsia="ru-RU"/>
        </w:rPr>
        <w:t xml:space="preserve">Рис. 4.2. Центрально-сближенное расположение стволов при разработке крутопадающего месторождения </w:t>
      </w:r>
    </w:p>
    <w:p w:rsidR="001F730C" w:rsidRPr="001F730C" w:rsidRDefault="001F730C" w:rsidP="001F730C">
      <w:pPr>
        <w:spacing w:after="0" w:line="240" w:lineRule="auto"/>
        <w:ind w:firstLine="709"/>
        <w:jc w:val="both"/>
        <w:rPr>
          <w:rFonts w:ascii="Times New Roman" w:eastAsia="Calibri" w:hAnsi="Times New Roman" w:cs="Times New Roman"/>
          <w:sz w:val="28"/>
          <w:szCs w:val="28"/>
          <w:lang w:eastAsia="ru-RU"/>
        </w:rPr>
      </w:pPr>
    </w:p>
    <w:p w:rsidR="001F730C" w:rsidRPr="001F730C" w:rsidRDefault="001F730C" w:rsidP="001F730C">
      <w:pPr>
        <w:spacing w:after="0" w:line="240" w:lineRule="auto"/>
        <w:ind w:firstLine="709"/>
        <w:jc w:val="both"/>
        <w:rPr>
          <w:rFonts w:ascii="Times New Roman" w:eastAsia="Calibri" w:hAnsi="Times New Roman" w:cs="Times New Roman"/>
          <w:sz w:val="28"/>
          <w:szCs w:val="28"/>
          <w:lang w:eastAsia="ru-RU"/>
        </w:rPr>
      </w:pPr>
      <w:r w:rsidRPr="001F730C">
        <w:rPr>
          <w:rFonts w:ascii="Times New Roman" w:eastAsia="Calibri" w:hAnsi="Times New Roman" w:cs="Times New Roman"/>
          <w:sz w:val="28"/>
          <w:szCs w:val="28"/>
          <w:lang w:eastAsia="ru-RU"/>
        </w:rPr>
        <w:t xml:space="preserve">Очевидным недостатком центрально-сближенного расположения основных вскрывающих выработок является сложность проветривания отдаленных добычных участков. Несколько упрощается, но остается достаточно сложным процесс проветривания при центрально-отнесенной схеме, при которой </w:t>
      </w:r>
      <w:proofErr w:type="spellStart"/>
      <w:r w:rsidRPr="001F730C">
        <w:rPr>
          <w:rFonts w:ascii="Times New Roman" w:eastAsia="Calibri" w:hAnsi="Times New Roman" w:cs="Times New Roman"/>
          <w:sz w:val="28"/>
          <w:szCs w:val="28"/>
          <w:lang w:eastAsia="ru-RU"/>
        </w:rPr>
        <w:t>воздухоподающий</w:t>
      </w:r>
      <w:proofErr w:type="spellEnd"/>
      <w:r w:rsidRPr="001F730C">
        <w:rPr>
          <w:rFonts w:ascii="Times New Roman" w:eastAsia="Calibri" w:hAnsi="Times New Roman" w:cs="Times New Roman"/>
          <w:sz w:val="28"/>
          <w:szCs w:val="28"/>
          <w:lang w:eastAsia="ru-RU"/>
        </w:rPr>
        <w:t xml:space="preserve"> и вентиляционный стволы располагаются по разные стороны месторождения (рис. 4.3).  </w:t>
      </w:r>
    </w:p>
    <w:p w:rsidR="001F730C" w:rsidRPr="001F730C" w:rsidRDefault="001F730C" w:rsidP="001F730C">
      <w:pPr>
        <w:spacing w:after="0" w:line="240" w:lineRule="auto"/>
        <w:ind w:firstLine="709"/>
        <w:jc w:val="both"/>
        <w:rPr>
          <w:rFonts w:ascii="Times New Roman" w:eastAsia="Calibri" w:hAnsi="Times New Roman" w:cs="Times New Roman"/>
          <w:sz w:val="28"/>
          <w:szCs w:val="28"/>
          <w:lang w:eastAsia="ru-RU"/>
        </w:rPr>
      </w:pPr>
      <w:r w:rsidRPr="001F730C">
        <w:rPr>
          <w:rFonts w:ascii="Times New Roman" w:eastAsia="Calibri" w:hAnsi="Times New Roman" w:cs="Times New Roman"/>
          <w:noProof/>
          <w:sz w:val="28"/>
          <w:szCs w:val="28"/>
          <w:lang w:eastAsia="ru-RU"/>
        </w:rPr>
        <w:drawing>
          <wp:inline distT="0" distB="0" distL="0" distR="0">
            <wp:extent cx="4179358" cy="1686933"/>
            <wp:effectExtent l="0" t="0" r="0" b="889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183353" cy="1688545"/>
                    </a:xfrm>
                    <a:prstGeom prst="rect">
                      <a:avLst/>
                    </a:prstGeom>
                    <a:noFill/>
                    <a:ln>
                      <a:noFill/>
                    </a:ln>
                  </pic:spPr>
                </pic:pic>
              </a:graphicData>
            </a:graphic>
          </wp:inline>
        </w:drawing>
      </w:r>
    </w:p>
    <w:p w:rsidR="001F730C" w:rsidRPr="001F730C" w:rsidRDefault="001F730C" w:rsidP="001F730C">
      <w:pPr>
        <w:spacing w:after="0" w:line="240" w:lineRule="auto"/>
        <w:ind w:firstLine="709"/>
        <w:jc w:val="both"/>
        <w:rPr>
          <w:rFonts w:ascii="Times New Roman" w:eastAsia="Calibri" w:hAnsi="Times New Roman" w:cs="Times New Roman"/>
          <w:sz w:val="28"/>
          <w:szCs w:val="28"/>
          <w:lang w:eastAsia="ru-RU"/>
        </w:rPr>
      </w:pPr>
      <w:r w:rsidRPr="001F730C">
        <w:rPr>
          <w:rFonts w:ascii="Times New Roman" w:eastAsia="Calibri" w:hAnsi="Times New Roman" w:cs="Times New Roman"/>
          <w:sz w:val="28"/>
          <w:szCs w:val="28"/>
          <w:lang w:eastAsia="ru-RU"/>
        </w:rPr>
        <w:t xml:space="preserve">Рис. 4.3. Центрально-отнесенное расположение стволов при разработке крутопадающего месторождения </w:t>
      </w:r>
    </w:p>
    <w:p w:rsidR="001F730C" w:rsidRPr="001F730C" w:rsidRDefault="001F730C" w:rsidP="001F730C">
      <w:pPr>
        <w:spacing w:after="0" w:line="240" w:lineRule="auto"/>
        <w:ind w:firstLine="709"/>
        <w:jc w:val="both"/>
        <w:rPr>
          <w:rFonts w:ascii="Times New Roman" w:eastAsia="Calibri" w:hAnsi="Times New Roman" w:cs="Times New Roman"/>
          <w:sz w:val="28"/>
          <w:szCs w:val="28"/>
          <w:lang w:eastAsia="ru-RU"/>
        </w:rPr>
      </w:pPr>
    </w:p>
    <w:p w:rsidR="001F730C" w:rsidRPr="001F730C" w:rsidRDefault="001F730C" w:rsidP="001F730C">
      <w:pPr>
        <w:spacing w:after="0" w:line="240" w:lineRule="auto"/>
        <w:ind w:firstLine="709"/>
        <w:jc w:val="both"/>
        <w:rPr>
          <w:rFonts w:ascii="Times New Roman" w:eastAsia="Calibri" w:hAnsi="Times New Roman" w:cs="Times New Roman"/>
          <w:sz w:val="28"/>
          <w:szCs w:val="28"/>
          <w:lang w:eastAsia="ru-RU"/>
        </w:rPr>
      </w:pPr>
      <w:r w:rsidRPr="001F730C">
        <w:rPr>
          <w:rFonts w:ascii="Times New Roman" w:eastAsia="Calibri" w:hAnsi="Times New Roman" w:cs="Times New Roman"/>
          <w:sz w:val="28"/>
          <w:szCs w:val="28"/>
          <w:lang w:eastAsia="ru-RU"/>
        </w:rPr>
        <w:t>2. Фланговая, при которой основные вскрывающие выработки располагаются на разных флангах месторождения (рис. 4.4).</w:t>
      </w:r>
    </w:p>
    <w:p w:rsidR="001F730C" w:rsidRPr="001F730C" w:rsidRDefault="001F730C" w:rsidP="001F730C">
      <w:pPr>
        <w:spacing w:after="0" w:line="240" w:lineRule="auto"/>
        <w:ind w:firstLine="709"/>
        <w:jc w:val="both"/>
        <w:rPr>
          <w:rFonts w:ascii="Times New Roman" w:eastAsia="Calibri" w:hAnsi="Times New Roman" w:cs="Times New Roman"/>
          <w:sz w:val="28"/>
          <w:szCs w:val="28"/>
          <w:lang w:eastAsia="ru-RU"/>
        </w:rPr>
      </w:pPr>
      <w:r w:rsidRPr="001F730C">
        <w:rPr>
          <w:rFonts w:ascii="Times New Roman" w:eastAsia="Calibri" w:hAnsi="Times New Roman" w:cs="Times New Roman"/>
          <w:noProof/>
          <w:sz w:val="28"/>
          <w:szCs w:val="28"/>
          <w:lang w:eastAsia="ru-RU"/>
        </w:rPr>
        <w:lastRenderedPageBreak/>
        <w:drawing>
          <wp:inline distT="0" distB="0" distL="0" distR="0">
            <wp:extent cx="2410108" cy="1524697"/>
            <wp:effectExtent l="0" t="0" r="952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415081" cy="1527843"/>
                    </a:xfrm>
                    <a:prstGeom prst="rect">
                      <a:avLst/>
                    </a:prstGeom>
                    <a:noFill/>
                    <a:ln>
                      <a:noFill/>
                    </a:ln>
                  </pic:spPr>
                </pic:pic>
              </a:graphicData>
            </a:graphic>
          </wp:inline>
        </w:drawing>
      </w:r>
    </w:p>
    <w:p w:rsidR="001F730C" w:rsidRPr="001F730C" w:rsidRDefault="001F730C" w:rsidP="001F730C">
      <w:pPr>
        <w:spacing w:after="0" w:line="240" w:lineRule="auto"/>
        <w:ind w:firstLine="709"/>
        <w:jc w:val="both"/>
        <w:rPr>
          <w:rFonts w:ascii="Times New Roman" w:eastAsia="Calibri" w:hAnsi="Times New Roman" w:cs="Times New Roman"/>
          <w:sz w:val="28"/>
          <w:szCs w:val="28"/>
          <w:lang w:eastAsia="ru-RU"/>
        </w:rPr>
      </w:pPr>
    </w:p>
    <w:p w:rsidR="001F730C" w:rsidRPr="001F730C" w:rsidRDefault="001F730C" w:rsidP="001F730C">
      <w:pPr>
        <w:spacing w:after="0" w:line="240" w:lineRule="auto"/>
        <w:ind w:firstLine="709"/>
        <w:jc w:val="both"/>
        <w:rPr>
          <w:rFonts w:ascii="Times New Roman" w:eastAsia="Calibri" w:hAnsi="Times New Roman" w:cs="Times New Roman"/>
          <w:sz w:val="28"/>
          <w:szCs w:val="28"/>
          <w:lang w:eastAsia="ru-RU"/>
        </w:rPr>
      </w:pPr>
      <w:r w:rsidRPr="001F730C">
        <w:rPr>
          <w:rFonts w:ascii="Times New Roman" w:eastAsia="Calibri" w:hAnsi="Times New Roman" w:cs="Times New Roman"/>
          <w:sz w:val="28"/>
          <w:szCs w:val="28"/>
          <w:lang w:eastAsia="ru-RU"/>
        </w:rPr>
        <w:t xml:space="preserve">Рис. 4.4. Фланговое расположение вскрывающих выработок при разработке крутопадающего месторождения </w:t>
      </w:r>
    </w:p>
    <w:p w:rsidR="001F730C" w:rsidRPr="001F730C" w:rsidRDefault="001F730C" w:rsidP="001F730C">
      <w:pPr>
        <w:spacing w:after="0" w:line="240" w:lineRule="auto"/>
        <w:ind w:firstLine="709"/>
        <w:jc w:val="both"/>
        <w:rPr>
          <w:rFonts w:ascii="Times New Roman" w:eastAsia="Calibri" w:hAnsi="Times New Roman" w:cs="Times New Roman"/>
          <w:sz w:val="28"/>
          <w:szCs w:val="28"/>
          <w:lang w:eastAsia="ru-RU"/>
        </w:rPr>
      </w:pPr>
    </w:p>
    <w:p w:rsidR="001F730C" w:rsidRPr="001F730C" w:rsidRDefault="001F730C" w:rsidP="001F730C">
      <w:pPr>
        <w:spacing w:after="0" w:line="240" w:lineRule="auto"/>
        <w:ind w:firstLine="709"/>
        <w:jc w:val="both"/>
        <w:rPr>
          <w:rFonts w:ascii="Times New Roman" w:eastAsia="Calibri" w:hAnsi="Times New Roman" w:cs="Times New Roman"/>
          <w:sz w:val="28"/>
          <w:szCs w:val="28"/>
          <w:lang w:eastAsia="ru-RU"/>
        </w:rPr>
      </w:pPr>
      <w:r w:rsidRPr="001F730C">
        <w:rPr>
          <w:rFonts w:ascii="Times New Roman" w:eastAsia="Calibri" w:hAnsi="Times New Roman" w:cs="Times New Roman"/>
          <w:sz w:val="28"/>
          <w:szCs w:val="28"/>
          <w:lang w:eastAsia="ru-RU"/>
        </w:rPr>
        <w:t xml:space="preserve">При фланговой схеме упрощается проветривание всех добычных участков и блоков, но значительно возрастают (почти в два раза) затраты на подземный транспорт руды к главному стволу, который располагается </w:t>
      </w:r>
      <w:proofErr w:type="gramStart"/>
      <w:r w:rsidRPr="001F730C">
        <w:rPr>
          <w:rFonts w:ascii="Times New Roman" w:eastAsia="Calibri" w:hAnsi="Times New Roman" w:cs="Times New Roman"/>
          <w:sz w:val="28"/>
          <w:szCs w:val="28"/>
          <w:lang w:eastAsia="ru-RU"/>
        </w:rPr>
        <w:t>не  в</w:t>
      </w:r>
      <w:proofErr w:type="gramEnd"/>
      <w:r w:rsidRPr="001F730C">
        <w:rPr>
          <w:rFonts w:ascii="Times New Roman" w:eastAsia="Calibri" w:hAnsi="Times New Roman" w:cs="Times New Roman"/>
          <w:sz w:val="28"/>
          <w:szCs w:val="28"/>
          <w:lang w:eastAsia="ru-RU"/>
        </w:rPr>
        <w:t xml:space="preserve"> середине месторождения или напротив середины, а на его фланге. Данная схема часто применяется при разработке крутопадающих месторождений при небольшой производительности рудника. При этом увеличиваются расходы на подземный транспорт, но исключается необходимость в проходке третьего ствола напротив середины месторождения. Применение фланговой схемы (рис. 4.5), в отличие от центральной, целесообразно при разработке пологопадающих залежей ценных руд, так как в этом случае не требуется оставления охранного целика.</w:t>
      </w:r>
    </w:p>
    <w:p w:rsidR="001F730C" w:rsidRPr="001F730C" w:rsidRDefault="001F730C" w:rsidP="001F730C">
      <w:pPr>
        <w:spacing w:after="0" w:line="240" w:lineRule="auto"/>
        <w:ind w:firstLine="709"/>
        <w:jc w:val="both"/>
        <w:rPr>
          <w:rFonts w:ascii="Times New Roman" w:eastAsia="Calibri" w:hAnsi="Times New Roman" w:cs="Times New Roman"/>
          <w:sz w:val="28"/>
          <w:szCs w:val="28"/>
          <w:lang w:eastAsia="ru-RU"/>
        </w:rPr>
      </w:pPr>
    </w:p>
    <w:p w:rsidR="001F730C" w:rsidRPr="001F730C" w:rsidRDefault="001F730C" w:rsidP="001F730C">
      <w:pPr>
        <w:spacing w:after="0" w:line="240" w:lineRule="auto"/>
        <w:ind w:firstLine="709"/>
        <w:jc w:val="both"/>
        <w:rPr>
          <w:rFonts w:ascii="Times New Roman" w:eastAsia="Calibri" w:hAnsi="Times New Roman" w:cs="Times New Roman"/>
          <w:sz w:val="28"/>
          <w:szCs w:val="28"/>
          <w:lang w:eastAsia="ru-RU"/>
        </w:rPr>
      </w:pPr>
      <w:r w:rsidRPr="001F730C">
        <w:rPr>
          <w:rFonts w:ascii="Times New Roman" w:eastAsia="Calibri" w:hAnsi="Times New Roman" w:cs="Times New Roman"/>
          <w:noProof/>
          <w:sz w:val="28"/>
          <w:szCs w:val="28"/>
          <w:lang w:eastAsia="ru-RU"/>
        </w:rPr>
        <w:drawing>
          <wp:inline distT="0" distB="0" distL="0" distR="0">
            <wp:extent cx="2802425" cy="3440854"/>
            <wp:effectExtent l="0" t="0" r="0" b="762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03123" cy="3441711"/>
                    </a:xfrm>
                    <a:prstGeom prst="rect">
                      <a:avLst/>
                    </a:prstGeom>
                    <a:noFill/>
                    <a:ln>
                      <a:noFill/>
                    </a:ln>
                  </pic:spPr>
                </pic:pic>
              </a:graphicData>
            </a:graphic>
          </wp:inline>
        </w:drawing>
      </w:r>
    </w:p>
    <w:p w:rsidR="001F730C" w:rsidRPr="001F730C" w:rsidRDefault="001F730C" w:rsidP="001F730C">
      <w:pPr>
        <w:spacing w:after="0" w:line="240" w:lineRule="auto"/>
        <w:ind w:firstLine="709"/>
        <w:jc w:val="both"/>
        <w:rPr>
          <w:rFonts w:ascii="Times New Roman" w:eastAsia="Calibri" w:hAnsi="Times New Roman" w:cs="Times New Roman"/>
          <w:sz w:val="28"/>
          <w:szCs w:val="28"/>
          <w:lang w:eastAsia="ru-RU"/>
        </w:rPr>
      </w:pPr>
      <w:r w:rsidRPr="001F730C">
        <w:rPr>
          <w:rFonts w:ascii="Times New Roman" w:eastAsia="Calibri" w:hAnsi="Times New Roman" w:cs="Times New Roman"/>
          <w:sz w:val="28"/>
          <w:szCs w:val="28"/>
          <w:lang w:eastAsia="ru-RU"/>
        </w:rPr>
        <w:t>Рис. 4.5. Фланговое расположение вскрывающих выработок</w:t>
      </w:r>
      <w:r w:rsidRPr="001F730C">
        <w:rPr>
          <w:rFonts w:ascii="Calibri" w:eastAsia="Calibri" w:hAnsi="Calibri" w:cs="Arial"/>
          <w:sz w:val="20"/>
          <w:szCs w:val="20"/>
          <w:lang w:eastAsia="ru-RU"/>
        </w:rPr>
        <w:t xml:space="preserve"> </w:t>
      </w:r>
      <w:r w:rsidRPr="001F730C">
        <w:rPr>
          <w:rFonts w:ascii="Times New Roman" w:eastAsia="Calibri" w:hAnsi="Times New Roman" w:cs="Times New Roman"/>
          <w:sz w:val="28"/>
          <w:szCs w:val="28"/>
          <w:lang w:eastAsia="ru-RU"/>
        </w:rPr>
        <w:t xml:space="preserve">при разработке пологопадающего месторождения: 1 – главный ствол; 2 – вспомогательный </w:t>
      </w:r>
      <w:proofErr w:type="gramStart"/>
      <w:r w:rsidRPr="001F730C">
        <w:rPr>
          <w:rFonts w:ascii="Times New Roman" w:eastAsia="Calibri" w:hAnsi="Times New Roman" w:cs="Times New Roman"/>
          <w:sz w:val="28"/>
          <w:szCs w:val="28"/>
          <w:lang w:eastAsia="ru-RU"/>
        </w:rPr>
        <w:t>ствол;  3</w:t>
      </w:r>
      <w:proofErr w:type="gramEnd"/>
      <w:r w:rsidRPr="001F730C">
        <w:rPr>
          <w:rFonts w:ascii="Times New Roman" w:eastAsia="Calibri" w:hAnsi="Times New Roman" w:cs="Times New Roman"/>
          <w:sz w:val="28"/>
          <w:szCs w:val="28"/>
          <w:lang w:eastAsia="ru-RU"/>
        </w:rPr>
        <w:t xml:space="preserve"> –вентиляционный ствол </w:t>
      </w:r>
    </w:p>
    <w:p w:rsidR="001F730C" w:rsidRPr="001F730C" w:rsidRDefault="001F730C" w:rsidP="001F730C">
      <w:pPr>
        <w:spacing w:after="0" w:line="240" w:lineRule="auto"/>
        <w:ind w:firstLine="709"/>
        <w:jc w:val="both"/>
        <w:rPr>
          <w:rFonts w:ascii="Times New Roman" w:eastAsia="Calibri" w:hAnsi="Times New Roman" w:cs="Times New Roman"/>
          <w:sz w:val="28"/>
          <w:szCs w:val="28"/>
          <w:lang w:eastAsia="ru-RU"/>
        </w:rPr>
      </w:pPr>
    </w:p>
    <w:p w:rsidR="001F730C" w:rsidRPr="001F730C" w:rsidRDefault="001F730C" w:rsidP="001F730C">
      <w:pPr>
        <w:spacing w:after="0" w:line="240" w:lineRule="auto"/>
        <w:ind w:firstLine="709"/>
        <w:jc w:val="both"/>
        <w:rPr>
          <w:rFonts w:ascii="Times New Roman" w:eastAsia="Calibri" w:hAnsi="Times New Roman" w:cs="Times New Roman"/>
          <w:sz w:val="28"/>
          <w:szCs w:val="28"/>
          <w:lang w:eastAsia="ru-RU"/>
        </w:rPr>
      </w:pPr>
    </w:p>
    <w:p w:rsidR="001F730C" w:rsidRPr="001F730C" w:rsidRDefault="001F730C" w:rsidP="001F730C">
      <w:pPr>
        <w:spacing w:after="0" w:line="240" w:lineRule="auto"/>
        <w:ind w:firstLine="709"/>
        <w:jc w:val="both"/>
        <w:rPr>
          <w:rFonts w:ascii="Times New Roman" w:eastAsia="Calibri" w:hAnsi="Times New Roman" w:cs="Times New Roman"/>
          <w:sz w:val="28"/>
          <w:szCs w:val="28"/>
          <w:lang w:eastAsia="ru-RU"/>
        </w:rPr>
      </w:pPr>
      <w:r w:rsidRPr="001F730C">
        <w:rPr>
          <w:rFonts w:ascii="Times New Roman" w:eastAsia="Calibri" w:hAnsi="Times New Roman" w:cs="Times New Roman"/>
          <w:sz w:val="28"/>
          <w:szCs w:val="28"/>
          <w:lang w:eastAsia="ru-RU"/>
        </w:rPr>
        <w:t xml:space="preserve">3. Комбинированная, при которой главная вскрывающая выработка располагается напротив центра месторождения, а на каждом фланге размещаются вентиляционные выработки (рис. 4.6).  </w:t>
      </w:r>
    </w:p>
    <w:p w:rsidR="001F730C" w:rsidRPr="001F730C" w:rsidRDefault="001F730C" w:rsidP="001F730C">
      <w:pPr>
        <w:spacing w:after="0" w:line="240" w:lineRule="auto"/>
        <w:ind w:firstLine="709"/>
        <w:jc w:val="both"/>
        <w:rPr>
          <w:rFonts w:ascii="Times New Roman" w:eastAsia="Calibri" w:hAnsi="Times New Roman" w:cs="Times New Roman"/>
          <w:sz w:val="28"/>
          <w:szCs w:val="28"/>
          <w:lang w:eastAsia="ru-RU"/>
        </w:rPr>
      </w:pPr>
    </w:p>
    <w:p w:rsidR="001F730C" w:rsidRPr="001F730C" w:rsidRDefault="001F730C" w:rsidP="001F730C">
      <w:pPr>
        <w:spacing w:after="0" w:line="240" w:lineRule="auto"/>
        <w:ind w:firstLine="709"/>
        <w:jc w:val="both"/>
        <w:rPr>
          <w:rFonts w:ascii="Times New Roman" w:eastAsia="Calibri" w:hAnsi="Times New Roman" w:cs="Times New Roman"/>
          <w:sz w:val="28"/>
          <w:szCs w:val="28"/>
          <w:lang w:eastAsia="ru-RU"/>
        </w:rPr>
      </w:pPr>
      <w:bookmarkStart w:id="0" w:name="_GoBack"/>
      <w:r w:rsidRPr="001F730C">
        <w:rPr>
          <w:rFonts w:ascii="Times New Roman" w:eastAsia="Calibri" w:hAnsi="Times New Roman" w:cs="Times New Roman"/>
          <w:noProof/>
          <w:sz w:val="28"/>
          <w:szCs w:val="28"/>
          <w:lang w:eastAsia="ru-RU"/>
        </w:rPr>
        <w:drawing>
          <wp:inline distT="0" distB="0" distL="0" distR="0">
            <wp:extent cx="3818133" cy="2634827"/>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821265" cy="2636989"/>
                    </a:xfrm>
                    <a:prstGeom prst="rect">
                      <a:avLst/>
                    </a:prstGeom>
                    <a:noFill/>
                    <a:ln>
                      <a:noFill/>
                    </a:ln>
                  </pic:spPr>
                </pic:pic>
              </a:graphicData>
            </a:graphic>
          </wp:inline>
        </w:drawing>
      </w:r>
      <w:bookmarkEnd w:id="0"/>
    </w:p>
    <w:p w:rsidR="001F730C" w:rsidRPr="001F730C" w:rsidRDefault="001F730C" w:rsidP="001F730C">
      <w:pPr>
        <w:spacing w:after="0" w:line="240" w:lineRule="auto"/>
        <w:ind w:firstLine="709"/>
        <w:jc w:val="both"/>
        <w:rPr>
          <w:rFonts w:ascii="Times New Roman" w:eastAsia="Calibri" w:hAnsi="Times New Roman" w:cs="Times New Roman"/>
          <w:sz w:val="28"/>
          <w:szCs w:val="28"/>
          <w:lang w:eastAsia="ru-RU"/>
        </w:rPr>
      </w:pPr>
      <w:r w:rsidRPr="001F730C">
        <w:rPr>
          <w:rFonts w:ascii="Times New Roman" w:eastAsia="Calibri" w:hAnsi="Times New Roman" w:cs="Times New Roman"/>
          <w:sz w:val="28"/>
          <w:szCs w:val="28"/>
          <w:lang w:eastAsia="ru-RU"/>
        </w:rPr>
        <w:t>Рис. 4.6. Комбинированное расположение вскрывающих выработок</w:t>
      </w:r>
    </w:p>
    <w:p w:rsidR="001F730C" w:rsidRPr="001F730C" w:rsidRDefault="001F730C" w:rsidP="001F730C">
      <w:pPr>
        <w:spacing w:after="0" w:line="240" w:lineRule="auto"/>
        <w:ind w:firstLine="709"/>
        <w:jc w:val="both"/>
        <w:rPr>
          <w:rFonts w:ascii="Times New Roman" w:eastAsia="Calibri" w:hAnsi="Times New Roman" w:cs="Times New Roman"/>
          <w:sz w:val="28"/>
          <w:szCs w:val="28"/>
          <w:lang w:eastAsia="ru-RU"/>
        </w:rPr>
      </w:pPr>
    </w:p>
    <w:p w:rsidR="001F730C" w:rsidRPr="001F730C" w:rsidRDefault="001F730C" w:rsidP="001F730C">
      <w:pPr>
        <w:spacing w:after="0" w:line="240" w:lineRule="auto"/>
        <w:ind w:firstLine="709"/>
        <w:jc w:val="both"/>
        <w:rPr>
          <w:rFonts w:ascii="Times New Roman" w:eastAsia="Calibri" w:hAnsi="Times New Roman" w:cs="Times New Roman"/>
          <w:sz w:val="28"/>
          <w:szCs w:val="28"/>
          <w:lang w:eastAsia="ru-RU"/>
        </w:rPr>
      </w:pPr>
      <w:r w:rsidRPr="001F730C">
        <w:rPr>
          <w:rFonts w:ascii="Times New Roman" w:eastAsia="Calibri" w:hAnsi="Times New Roman" w:cs="Times New Roman"/>
          <w:sz w:val="28"/>
          <w:szCs w:val="28"/>
          <w:lang w:eastAsia="ru-RU"/>
        </w:rPr>
        <w:t xml:space="preserve">Такая схема обеспечивает минимальные затраты на подземный транспорт и создает благоприятные условия для проветривания всех добычных блоков и участков. Однако в отличие от вышеописанных схем, при которых необходимы как минимум две вскрывающие выработки, при комбинированном расположении их должно быть не менее трех. Нередко число основных вскрывающих выработок превышает указанные выше величины. Причинами увеличения числа выработок могут быть: </w:t>
      </w:r>
    </w:p>
    <w:p w:rsidR="001F730C" w:rsidRPr="001F730C" w:rsidRDefault="001F730C" w:rsidP="001F730C">
      <w:pPr>
        <w:spacing w:after="0" w:line="240" w:lineRule="auto"/>
        <w:ind w:firstLine="709"/>
        <w:jc w:val="both"/>
        <w:rPr>
          <w:rFonts w:ascii="Times New Roman" w:eastAsia="Calibri" w:hAnsi="Times New Roman" w:cs="Times New Roman"/>
          <w:sz w:val="28"/>
          <w:szCs w:val="28"/>
          <w:lang w:eastAsia="ru-RU"/>
        </w:rPr>
      </w:pPr>
      <w:r w:rsidRPr="001F730C">
        <w:rPr>
          <w:rFonts w:ascii="Times New Roman" w:eastAsia="Calibri" w:hAnsi="Times New Roman" w:cs="Times New Roman"/>
          <w:sz w:val="28"/>
          <w:szCs w:val="28"/>
          <w:lang w:eastAsia="ru-RU"/>
        </w:rPr>
        <w:t xml:space="preserve">♦ для главных вскрывающих выработок: </w:t>
      </w:r>
    </w:p>
    <w:p w:rsidR="001F730C" w:rsidRPr="001F730C" w:rsidRDefault="001F730C" w:rsidP="001F730C">
      <w:pPr>
        <w:spacing w:after="0" w:line="240" w:lineRule="auto"/>
        <w:ind w:firstLine="709"/>
        <w:jc w:val="both"/>
        <w:rPr>
          <w:rFonts w:ascii="Times New Roman" w:eastAsia="Calibri" w:hAnsi="Times New Roman" w:cs="Times New Roman"/>
          <w:sz w:val="28"/>
          <w:szCs w:val="28"/>
          <w:lang w:eastAsia="ru-RU"/>
        </w:rPr>
      </w:pPr>
      <w:r w:rsidRPr="001F730C">
        <w:rPr>
          <w:rFonts w:ascii="Times New Roman" w:eastAsia="Calibri" w:hAnsi="Times New Roman" w:cs="Times New Roman"/>
          <w:sz w:val="28"/>
          <w:szCs w:val="28"/>
          <w:lang w:eastAsia="ru-RU"/>
        </w:rPr>
        <w:t xml:space="preserve">– большая производственная мощность рудника;  </w:t>
      </w:r>
    </w:p>
    <w:p w:rsidR="001F730C" w:rsidRPr="001F730C" w:rsidRDefault="001F730C" w:rsidP="001F730C">
      <w:pPr>
        <w:spacing w:after="0" w:line="240" w:lineRule="auto"/>
        <w:ind w:firstLine="709"/>
        <w:jc w:val="both"/>
        <w:rPr>
          <w:rFonts w:ascii="Times New Roman" w:eastAsia="Calibri" w:hAnsi="Times New Roman" w:cs="Times New Roman"/>
          <w:sz w:val="28"/>
          <w:szCs w:val="28"/>
          <w:lang w:eastAsia="ru-RU"/>
        </w:rPr>
      </w:pPr>
      <w:r w:rsidRPr="001F730C">
        <w:rPr>
          <w:rFonts w:ascii="Times New Roman" w:eastAsia="Calibri" w:hAnsi="Times New Roman" w:cs="Times New Roman"/>
          <w:sz w:val="28"/>
          <w:szCs w:val="28"/>
          <w:lang w:eastAsia="ru-RU"/>
        </w:rPr>
        <w:t xml:space="preserve">– необходимость выдачи руды с нескольких горизонтов; </w:t>
      </w:r>
    </w:p>
    <w:p w:rsidR="001F730C" w:rsidRPr="001F730C" w:rsidRDefault="001F730C" w:rsidP="001F730C">
      <w:pPr>
        <w:spacing w:after="0" w:line="240" w:lineRule="auto"/>
        <w:ind w:firstLine="709"/>
        <w:jc w:val="both"/>
        <w:rPr>
          <w:rFonts w:ascii="Times New Roman" w:eastAsia="Calibri" w:hAnsi="Times New Roman" w:cs="Times New Roman"/>
          <w:sz w:val="28"/>
          <w:szCs w:val="28"/>
          <w:lang w:eastAsia="ru-RU"/>
        </w:rPr>
      </w:pPr>
      <w:r w:rsidRPr="001F730C">
        <w:rPr>
          <w:rFonts w:ascii="Times New Roman" w:eastAsia="Calibri" w:hAnsi="Times New Roman" w:cs="Times New Roman"/>
          <w:sz w:val="28"/>
          <w:szCs w:val="28"/>
          <w:lang w:eastAsia="ru-RU"/>
        </w:rPr>
        <w:t xml:space="preserve">– необходимость выдачи нескольких сортов руды скиповыми подъемами и др.; </w:t>
      </w:r>
    </w:p>
    <w:p w:rsidR="001F730C" w:rsidRPr="001F730C" w:rsidRDefault="001F730C" w:rsidP="001F730C">
      <w:pPr>
        <w:spacing w:after="0" w:line="240" w:lineRule="auto"/>
        <w:ind w:firstLine="709"/>
        <w:jc w:val="both"/>
        <w:rPr>
          <w:rFonts w:ascii="Times New Roman" w:eastAsia="Calibri" w:hAnsi="Times New Roman" w:cs="Times New Roman"/>
          <w:sz w:val="28"/>
          <w:szCs w:val="28"/>
          <w:lang w:eastAsia="ru-RU"/>
        </w:rPr>
      </w:pPr>
      <w:r w:rsidRPr="001F730C">
        <w:rPr>
          <w:rFonts w:ascii="Times New Roman" w:eastAsia="Calibri" w:hAnsi="Times New Roman" w:cs="Times New Roman"/>
          <w:sz w:val="28"/>
          <w:szCs w:val="28"/>
          <w:lang w:eastAsia="ru-RU"/>
        </w:rPr>
        <w:t xml:space="preserve">♦ для вспомогательных вскрывающих выработок: </w:t>
      </w:r>
    </w:p>
    <w:p w:rsidR="001F730C" w:rsidRPr="001F730C" w:rsidRDefault="001F730C" w:rsidP="001F730C">
      <w:pPr>
        <w:spacing w:after="0" w:line="240" w:lineRule="auto"/>
        <w:ind w:firstLine="709"/>
        <w:jc w:val="both"/>
        <w:rPr>
          <w:rFonts w:ascii="Times New Roman" w:eastAsia="Calibri" w:hAnsi="Times New Roman" w:cs="Times New Roman"/>
          <w:sz w:val="28"/>
          <w:szCs w:val="28"/>
          <w:lang w:eastAsia="ru-RU"/>
        </w:rPr>
      </w:pPr>
      <w:r w:rsidRPr="001F730C">
        <w:rPr>
          <w:rFonts w:ascii="Times New Roman" w:eastAsia="Calibri" w:hAnsi="Times New Roman" w:cs="Times New Roman"/>
          <w:sz w:val="28"/>
          <w:szCs w:val="28"/>
          <w:lang w:eastAsia="ru-RU"/>
        </w:rPr>
        <w:t xml:space="preserve">– необходимость проходки рядом со скиповым стволом вспомогательного ствола для спуска и подъема людей и подачи свежего воздуха; </w:t>
      </w:r>
    </w:p>
    <w:p w:rsidR="001F730C" w:rsidRPr="001F730C" w:rsidRDefault="001F730C" w:rsidP="001F730C">
      <w:pPr>
        <w:spacing w:after="0" w:line="240" w:lineRule="auto"/>
        <w:ind w:firstLine="709"/>
        <w:jc w:val="both"/>
        <w:rPr>
          <w:rFonts w:ascii="Times New Roman" w:eastAsia="Calibri" w:hAnsi="Times New Roman" w:cs="Times New Roman"/>
          <w:sz w:val="28"/>
          <w:szCs w:val="28"/>
          <w:lang w:eastAsia="ru-RU"/>
        </w:rPr>
      </w:pPr>
      <w:r w:rsidRPr="001F730C">
        <w:rPr>
          <w:rFonts w:ascii="Times New Roman" w:eastAsia="Calibri" w:hAnsi="Times New Roman" w:cs="Times New Roman"/>
          <w:sz w:val="28"/>
          <w:szCs w:val="28"/>
          <w:lang w:eastAsia="ru-RU"/>
        </w:rPr>
        <w:t xml:space="preserve">– необходимость проходки дополнительных </w:t>
      </w:r>
      <w:proofErr w:type="spellStart"/>
      <w:r w:rsidRPr="001F730C">
        <w:rPr>
          <w:rFonts w:ascii="Times New Roman" w:eastAsia="Calibri" w:hAnsi="Times New Roman" w:cs="Times New Roman"/>
          <w:sz w:val="28"/>
          <w:szCs w:val="28"/>
          <w:lang w:eastAsia="ru-RU"/>
        </w:rPr>
        <w:t>воздухоподающих</w:t>
      </w:r>
      <w:proofErr w:type="spellEnd"/>
      <w:r w:rsidRPr="001F730C">
        <w:rPr>
          <w:rFonts w:ascii="Times New Roman" w:eastAsia="Calibri" w:hAnsi="Times New Roman" w:cs="Times New Roman"/>
          <w:sz w:val="28"/>
          <w:szCs w:val="28"/>
          <w:lang w:eastAsia="ru-RU"/>
        </w:rPr>
        <w:t xml:space="preserve"> и вентиляционных вскрывающих выработок при использовании на руднике самоходного дизельного оборудования;</w:t>
      </w:r>
    </w:p>
    <w:p w:rsidR="001F730C" w:rsidRPr="001F730C" w:rsidRDefault="001F730C" w:rsidP="001F730C">
      <w:pPr>
        <w:spacing w:after="0" w:line="240" w:lineRule="auto"/>
        <w:ind w:firstLine="709"/>
        <w:jc w:val="both"/>
        <w:rPr>
          <w:rFonts w:ascii="Times New Roman" w:eastAsia="Calibri" w:hAnsi="Times New Roman" w:cs="Times New Roman"/>
          <w:sz w:val="28"/>
          <w:szCs w:val="28"/>
          <w:lang w:eastAsia="ru-RU"/>
        </w:rPr>
      </w:pPr>
    </w:p>
    <w:p w:rsidR="001F730C" w:rsidRPr="001F730C" w:rsidRDefault="001F730C" w:rsidP="001F730C">
      <w:pPr>
        <w:spacing w:after="0" w:line="240" w:lineRule="auto"/>
        <w:ind w:firstLine="709"/>
        <w:jc w:val="both"/>
        <w:rPr>
          <w:rFonts w:ascii="Times New Roman" w:eastAsia="Calibri" w:hAnsi="Times New Roman" w:cs="Times New Roman"/>
          <w:sz w:val="28"/>
          <w:szCs w:val="28"/>
          <w:lang w:eastAsia="ru-RU"/>
        </w:rPr>
      </w:pPr>
      <w:r w:rsidRPr="001F730C">
        <w:rPr>
          <w:rFonts w:ascii="Times New Roman" w:eastAsia="Calibri" w:hAnsi="Times New Roman" w:cs="Times New Roman"/>
          <w:sz w:val="28"/>
          <w:szCs w:val="28"/>
          <w:lang w:eastAsia="ru-RU"/>
        </w:rPr>
        <w:t xml:space="preserve">Место расположения вскрывающих выработок должно соответствовать следующим требованиям: </w:t>
      </w:r>
    </w:p>
    <w:p w:rsidR="001F730C" w:rsidRPr="001F730C" w:rsidRDefault="001F730C" w:rsidP="001F730C">
      <w:pPr>
        <w:spacing w:after="0" w:line="240" w:lineRule="auto"/>
        <w:ind w:firstLine="709"/>
        <w:jc w:val="both"/>
        <w:rPr>
          <w:rFonts w:ascii="Times New Roman" w:eastAsia="Calibri" w:hAnsi="Times New Roman" w:cs="Times New Roman"/>
          <w:sz w:val="28"/>
          <w:szCs w:val="28"/>
          <w:lang w:eastAsia="ru-RU"/>
        </w:rPr>
      </w:pPr>
      <w:r w:rsidRPr="001F730C">
        <w:rPr>
          <w:rFonts w:ascii="Times New Roman" w:eastAsia="Calibri" w:hAnsi="Times New Roman" w:cs="Times New Roman"/>
          <w:sz w:val="28"/>
          <w:szCs w:val="28"/>
          <w:lang w:eastAsia="ru-RU"/>
        </w:rPr>
        <w:t xml:space="preserve">– вскрывающие выработки необходимо располагать вне зоны сдвижения горных пород, которая может образоваться после полной отработки месторождения; </w:t>
      </w:r>
    </w:p>
    <w:p w:rsidR="001F730C" w:rsidRPr="001F730C" w:rsidRDefault="001F730C" w:rsidP="001F730C">
      <w:pPr>
        <w:spacing w:after="0" w:line="240" w:lineRule="auto"/>
        <w:ind w:firstLine="709"/>
        <w:jc w:val="both"/>
        <w:rPr>
          <w:rFonts w:ascii="Times New Roman" w:eastAsia="Calibri" w:hAnsi="Times New Roman" w:cs="Times New Roman"/>
          <w:sz w:val="28"/>
          <w:szCs w:val="28"/>
          <w:lang w:eastAsia="ru-RU"/>
        </w:rPr>
      </w:pPr>
      <w:r w:rsidRPr="001F730C">
        <w:rPr>
          <w:rFonts w:ascii="Times New Roman" w:eastAsia="Calibri" w:hAnsi="Times New Roman" w:cs="Times New Roman"/>
          <w:sz w:val="28"/>
          <w:szCs w:val="28"/>
          <w:lang w:eastAsia="ru-RU"/>
        </w:rPr>
        <w:lastRenderedPageBreak/>
        <w:t xml:space="preserve">– </w:t>
      </w:r>
      <w:proofErr w:type="spellStart"/>
      <w:r w:rsidRPr="001F730C">
        <w:rPr>
          <w:rFonts w:ascii="Times New Roman" w:eastAsia="Calibri" w:hAnsi="Times New Roman" w:cs="Times New Roman"/>
          <w:sz w:val="28"/>
          <w:szCs w:val="28"/>
          <w:lang w:eastAsia="ru-RU"/>
        </w:rPr>
        <w:t>воздухоподающие</w:t>
      </w:r>
      <w:proofErr w:type="spellEnd"/>
      <w:r w:rsidRPr="001F730C">
        <w:rPr>
          <w:rFonts w:ascii="Times New Roman" w:eastAsia="Calibri" w:hAnsi="Times New Roman" w:cs="Times New Roman"/>
          <w:sz w:val="28"/>
          <w:szCs w:val="28"/>
          <w:lang w:eastAsia="ru-RU"/>
        </w:rPr>
        <w:t xml:space="preserve"> вскрывающие выработки должны размещаться с наветренной стороны по отношению к пыльным дорогам, отвалам, металлургическим заводам и т. п.; </w:t>
      </w:r>
    </w:p>
    <w:p w:rsidR="001F730C" w:rsidRPr="001F730C" w:rsidRDefault="001F730C" w:rsidP="001F730C">
      <w:pPr>
        <w:spacing w:after="0" w:line="240" w:lineRule="auto"/>
        <w:ind w:firstLine="709"/>
        <w:jc w:val="both"/>
        <w:rPr>
          <w:rFonts w:ascii="Times New Roman" w:eastAsia="Calibri" w:hAnsi="Times New Roman" w:cs="Times New Roman"/>
          <w:sz w:val="28"/>
          <w:szCs w:val="28"/>
          <w:lang w:eastAsia="ru-RU"/>
        </w:rPr>
      </w:pPr>
      <w:r w:rsidRPr="001F730C">
        <w:rPr>
          <w:rFonts w:ascii="Times New Roman" w:eastAsia="Calibri" w:hAnsi="Times New Roman" w:cs="Times New Roman"/>
          <w:sz w:val="28"/>
          <w:szCs w:val="28"/>
          <w:lang w:eastAsia="ru-RU"/>
        </w:rPr>
        <w:t xml:space="preserve">– главные вскрывающие выработки при центральной или комбинированной схеме вскрытия при выдержанных контурах рудной залежи следует располагать в центре месторождения или напротив его центра, а при невыдержанных – напротив центра тяжести месторождения для обеспечения минимальных затрат на подземный транспорт руды; </w:t>
      </w:r>
    </w:p>
    <w:p w:rsidR="001F730C" w:rsidRPr="001F730C" w:rsidRDefault="001F730C" w:rsidP="001F730C">
      <w:pPr>
        <w:spacing w:after="0" w:line="240" w:lineRule="auto"/>
        <w:ind w:firstLine="709"/>
        <w:jc w:val="both"/>
        <w:rPr>
          <w:rFonts w:ascii="Times New Roman" w:eastAsia="Calibri" w:hAnsi="Times New Roman" w:cs="Times New Roman"/>
          <w:sz w:val="28"/>
          <w:szCs w:val="28"/>
          <w:lang w:eastAsia="ru-RU"/>
        </w:rPr>
      </w:pPr>
      <w:r w:rsidRPr="001F730C">
        <w:rPr>
          <w:rFonts w:ascii="Times New Roman" w:eastAsia="Calibri" w:hAnsi="Times New Roman" w:cs="Times New Roman"/>
          <w:sz w:val="28"/>
          <w:szCs w:val="28"/>
          <w:lang w:eastAsia="ru-RU"/>
        </w:rPr>
        <w:t xml:space="preserve">– при разработке крутопадающих месторождений вскрывающие выработки, как правило, располагают в лежачем боку залежи, что значительно сокращает длину квершлагов. Невозможность такого расположения вскрывающих выработок может быть обусловлена наличием поблизости водоемов, населенных пунктов, заповедников и т. д. </w:t>
      </w:r>
    </w:p>
    <w:p w:rsidR="001F730C" w:rsidRPr="001F730C" w:rsidRDefault="001F730C" w:rsidP="001F730C">
      <w:pPr>
        <w:spacing w:after="0" w:line="240" w:lineRule="auto"/>
        <w:ind w:firstLine="709"/>
        <w:jc w:val="both"/>
        <w:rPr>
          <w:rFonts w:ascii="Times New Roman" w:eastAsia="Calibri" w:hAnsi="Times New Roman" w:cs="Times New Roman"/>
          <w:sz w:val="28"/>
          <w:szCs w:val="28"/>
          <w:lang w:eastAsia="ru-RU"/>
        </w:rPr>
      </w:pPr>
      <w:r w:rsidRPr="001F730C">
        <w:rPr>
          <w:rFonts w:ascii="Times New Roman" w:eastAsia="Calibri" w:hAnsi="Times New Roman" w:cs="Times New Roman"/>
          <w:sz w:val="28"/>
          <w:szCs w:val="28"/>
          <w:lang w:eastAsia="ru-RU"/>
        </w:rPr>
        <w:t xml:space="preserve">К месту расположения устьев вскрывающих выработок предъявляются следующие требования: </w:t>
      </w:r>
    </w:p>
    <w:p w:rsidR="001F730C" w:rsidRPr="001F730C" w:rsidRDefault="001F730C" w:rsidP="001F730C">
      <w:pPr>
        <w:spacing w:after="0" w:line="240" w:lineRule="auto"/>
        <w:ind w:firstLine="709"/>
        <w:jc w:val="both"/>
        <w:rPr>
          <w:rFonts w:ascii="Times New Roman" w:eastAsia="Calibri" w:hAnsi="Times New Roman" w:cs="Times New Roman"/>
          <w:sz w:val="28"/>
          <w:szCs w:val="28"/>
          <w:lang w:eastAsia="ru-RU"/>
        </w:rPr>
      </w:pPr>
      <w:r w:rsidRPr="001F730C">
        <w:rPr>
          <w:rFonts w:ascii="Times New Roman" w:eastAsia="Calibri" w:hAnsi="Times New Roman" w:cs="Times New Roman"/>
          <w:sz w:val="28"/>
          <w:szCs w:val="28"/>
          <w:lang w:eastAsia="ru-RU"/>
        </w:rPr>
        <w:t xml:space="preserve">– в гористой местности устья вскрывающих выработок должны располагаться выше максимального уровня подъема воды в реках и не в лавиноопасных местах. </w:t>
      </w:r>
    </w:p>
    <w:p w:rsidR="001F730C" w:rsidRPr="001F730C" w:rsidRDefault="001F730C" w:rsidP="001F730C">
      <w:pPr>
        <w:spacing w:after="0" w:line="240" w:lineRule="auto"/>
        <w:ind w:firstLine="709"/>
        <w:jc w:val="both"/>
        <w:rPr>
          <w:rFonts w:ascii="Times New Roman" w:eastAsia="Calibri" w:hAnsi="Times New Roman" w:cs="Times New Roman"/>
          <w:sz w:val="28"/>
          <w:szCs w:val="28"/>
          <w:lang w:eastAsia="ru-RU"/>
        </w:rPr>
      </w:pPr>
      <w:r w:rsidRPr="001F730C">
        <w:rPr>
          <w:rFonts w:ascii="Times New Roman" w:eastAsia="Calibri" w:hAnsi="Times New Roman" w:cs="Times New Roman"/>
          <w:sz w:val="28"/>
          <w:szCs w:val="28"/>
          <w:lang w:eastAsia="ru-RU"/>
        </w:rPr>
        <w:t xml:space="preserve">– площадка для размещения зданий и сооружений должна быть удобной, с уклоном поверхности в ее пределах не более 5-6 град. </w:t>
      </w:r>
    </w:p>
    <w:p w:rsidR="005C71FD" w:rsidRDefault="005C71FD" w:rsidP="005C71FD">
      <w:pPr>
        <w:spacing w:after="0" w:line="240" w:lineRule="auto"/>
        <w:ind w:firstLine="709"/>
        <w:jc w:val="both"/>
        <w:rPr>
          <w:rFonts w:ascii="Times New Roman" w:hAnsi="Times New Roman" w:cs="Times New Roman"/>
          <w:sz w:val="28"/>
          <w:szCs w:val="28"/>
        </w:rPr>
      </w:pPr>
    </w:p>
    <w:p w:rsidR="005C71FD" w:rsidRDefault="005C71FD" w:rsidP="005C71FD">
      <w:pPr>
        <w:spacing w:after="0" w:line="240" w:lineRule="auto"/>
        <w:ind w:firstLine="709"/>
        <w:jc w:val="both"/>
        <w:rPr>
          <w:rFonts w:ascii="Times New Roman" w:hAnsi="Times New Roman" w:cs="Times New Roman"/>
          <w:sz w:val="28"/>
          <w:szCs w:val="28"/>
        </w:rPr>
      </w:pPr>
    </w:p>
    <w:p w:rsidR="005C71FD" w:rsidRPr="005C71FD" w:rsidRDefault="005C71FD" w:rsidP="005C71FD">
      <w:pPr>
        <w:spacing w:after="0" w:line="240" w:lineRule="auto"/>
        <w:ind w:firstLine="709"/>
        <w:jc w:val="both"/>
        <w:rPr>
          <w:rFonts w:ascii="Times New Roman" w:hAnsi="Times New Roman" w:cs="Times New Roman"/>
          <w:sz w:val="28"/>
          <w:szCs w:val="28"/>
        </w:rPr>
      </w:pPr>
    </w:p>
    <w:sectPr w:rsidR="005C71FD" w:rsidRPr="005C71F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1"/>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71FD"/>
    <w:rsid w:val="001F730C"/>
    <w:rsid w:val="002B56BF"/>
    <w:rsid w:val="005C71FD"/>
    <w:rsid w:val="00E8110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A26E491-9EE1-425C-9F1A-6928E5F403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937</Words>
  <Characters>5347</Characters>
  <Application>Microsoft Office Word</Application>
  <DocSecurity>0</DocSecurity>
  <Lines>44</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3</cp:revision>
  <dcterms:created xsi:type="dcterms:W3CDTF">2019-04-21T16:36:00Z</dcterms:created>
  <dcterms:modified xsi:type="dcterms:W3CDTF">2019-04-22T06:31:00Z</dcterms:modified>
</cp:coreProperties>
</file>